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4" w:rsidRPr="00044039" w:rsidRDefault="001C3314" w:rsidP="00D10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2"/>
        <w:gridCol w:w="4929"/>
      </w:tblGrid>
      <w:tr w:rsidR="001C3314" w:rsidRPr="00044039" w:rsidTr="001C3314">
        <w:tc>
          <w:tcPr>
            <w:tcW w:w="5495" w:type="dxa"/>
          </w:tcPr>
          <w:p w:rsidR="001C3314" w:rsidRPr="00044039" w:rsidRDefault="001C3314" w:rsidP="001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Согласовано :</w:t>
            </w:r>
          </w:p>
          <w:p w:rsidR="001C3314" w:rsidRPr="00044039" w:rsidRDefault="001C3314" w:rsidP="001C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Глава Новоалександровского городского округа Ставропольского края</w:t>
            </w:r>
          </w:p>
          <w:p w:rsidR="001C3314" w:rsidRPr="00044039" w:rsidRDefault="001C3314" w:rsidP="001C3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__________________С.Ф.Сагалаев</w:t>
            </w:r>
          </w:p>
        </w:tc>
        <w:tc>
          <w:tcPr>
            <w:tcW w:w="4362" w:type="dxa"/>
          </w:tcPr>
          <w:p w:rsidR="001C3314" w:rsidRPr="00044039" w:rsidRDefault="001C3314" w:rsidP="00D1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C3314" w:rsidRPr="00044039" w:rsidRDefault="001C3314" w:rsidP="001C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ГБУСО «Новоалександровский КЦСОН» </w:t>
            </w:r>
          </w:p>
          <w:p w:rsidR="001C3314" w:rsidRPr="00044039" w:rsidRDefault="001C3314" w:rsidP="001C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44039">
              <w:rPr>
                <w:rFonts w:ascii="Times New Roman" w:hAnsi="Times New Roman" w:cs="Times New Roman"/>
                <w:sz w:val="24"/>
                <w:szCs w:val="24"/>
              </w:rPr>
              <w:t>52  от    09 января 2018 года</w:t>
            </w:r>
          </w:p>
        </w:tc>
      </w:tr>
    </w:tbl>
    <w:p w:rsidR="001C3314" w:rsidRPr="00044039" w:rsidRDefault="001C3314" w:rsidP="001C3314">
      <w:pPr>
        <w:rPr>
          <w:rFonts w:ascii="Times New Roman" w:hAnsi="Times New Roman" w:cs="Times New Roman"/>
          <w:b/>
          <w:sz w:val="24"/>
          <w:szCs w:val="24"/>
        </w:rPr>
      </w:pPr>
    </w:p>
    <w:p w:rsidR="001C3314" w:rsidRPr="00044039" w:rsidRDefault="001C3314" w:rsidP="001C3314">
      <w:pPr>
        <w:rPr>
          <w:rFonts w:ascii="Times New Roman" w:hAnsi="Times New Roman" w:cs="Times New Roman"/>
          <w:b/>
          <w:sz w:val="24"/>
          <w:szCs w:val="24"/>
        </w:rPr>
      </w:pPr>
    </w:p>
    <w:p w:rsidR="004918FA" w:rsidRPr="00044039" w:rsidRDefault="002B0102" w:rsidP="00D10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039">
        <w:rPr>
          <w:rFonts w:ascii="Times New Roman" w:hAnsi="Times New Roman" w:cs="Times New Roman"/>
          <w:b/>
          <w:sz w:val="24"/>
          <w:szCs w:val="24"/>
        </w:rPr>
        <w:t>Инновационная программа</w:t>
      </w:r>
      <w:r w:rsidR="00D1044C" w:rsidRPr="00044039">
        <w:rPr>
          <w:rFonts w:ascii="Times New Roman" w:hAnsi="Times New Roman" w:cs="Times New Roman"/>
          <w:b/>
          <w:sz w:val="24"/>
          <w:szCs w:val="24"/>
        </w:rPr>
        <w:t xml:space="preserve"> «Быть рядом»</w:t>
      </w:r>
    </w:p>
    <w:p w:rsidR="00D1044C" w:rsidRPr="00044039" w:rsidRDefault="00D1044C" w:rsidP="00D10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039">
        <w:rPr>
          <w:rFonts w:ascii="Times New Roman" w:hAnsi="Times New Roman" w:cs="Times New Roman"/>
          <w:sz w:val="24"/>
          <w:szCs w:val="24"/>
        </w:rPr>
        <w:t xml:space="preserve">Раздел 1.Информационная карта </w:t>
      </w:r>
      <w:r w:rsidR="002B0102" w:rsidRPr="00044039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0142"/>
      </w:tblGrid>
      <w:tr w:rsidR="00100EBB" w:rsidRPr="00044039" w:rsidTr="00100EBB">
        <w:tc>
          <w:tcPr>
            <w:tcW w:w="675" w:type="dxa"/>
          </w:tcPr>
          <w:p w:rsidR="00100EBB" w:rsidRPr="00044039" w:rsidRDefault="00100EBB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100EBB" w:rsidRPr="00044039" w:rsidRDefault="00100EBB" w:rsidP="002B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2B0102" w:rsidRPr="0004403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142" w:type="dxa"/>
          </w:tcPr>
          <w:p w:rsidR="00100EBB" w:rsidRPr="00044039" w:rsidRDefault="00100EBB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Быть рядом</w:t>
            </w:r>
          </w:p>
        </w:tc>
      </w:tr>
      <w:tr w:rsidR="00100EBB" w:rsidRPr="00044039" w:rsidTr="00100EBB">
        <w:tc>
          <w:tcPr>
            <w:tcW w:w="675" w:type="dxa"/>
          </w:tcPr>
          <w:p w:rsidR="00100EBB" w:rsidRPr="00044039" w:rsidRDefault="00100EBB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100EBB" w:rsidRPr="00044039" w:rsidRDefault="00100EBB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деятельности</w:t>
            </w:r>
          </w:p>
        </w:tc>
        <w:tc>
          <w:tcPr>
            <w:tcW w:w="10142" w:type="dxa"/>
          </w:tcPr>
          <w:p w:rsidR="00100EBB" w:rsidRPr="00044039" w:rsidRDefault="002B0102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рамках социального сопровождения и сопровождаемого проживания, предусматривающая оказание помощи нуждающимся гражданам, проживающим в отдаленных населенных пунктах Новоалександровского района</w:t>
            </w:r>
          </w:p>
        </w:tc>
      </w:tr>
      <w:tr w:rsidR="00100EBB" w:rsidRPr="00044039" w:rsidTr="00100EBB">
        <w:tc>
          <w:tcPr>
            <w:tcW w:w="675" w:type="dxa"/>
          </w:tcPr>
          <w:p w:rsidR="00100EBB" w:rsidRPr="00044039" w:rsidRDefault="00D42956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100EBB" w:rsidRPr="00044039" w:rsidRDefault="00100EBB" w:rsidP="002B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группа Пр</w:t>
            </w:r>
            <w:r w:rsidR="002B0102" w:rsidRPr="00044039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142" w:type="dxa"/>
          </w:tcPr>
          <w:p w:rsidR="002B0102" w:rsidRPr="00044039" w:rsidRDefault="002B0102" w:rsidP="00100E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0EBB" w:rsidRPr="00044039">
              <w:rPr>
                <w:rFonts w:ascii="Times New Roman" w:hAnsi="Times New Roman" w:cs="Times New Roman"/>
                <w:sz w:val="24"/>
                <w:szCs w:val="24"/>
              </w:rPr>
              <w:t>раждане пожилого возраста и инвалиды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EBB" w:rsidRPr="00044039" w:rsidRDefault="00100EBB" w:rsidP="00100E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семьи с детьми, находящиеся в трудной жизненной ситуации;</w:t>
            </w:r>
          </w:p>
          <w:p w:rsidR="00100EBB" w:rsidRPr="00044039" w:rsidRDefault="00100EBB" w:rsidP="002B01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оказавшиеся в </w:t>
            </w:r>
            <w:r w:rsidR="002B0102" w:rsidRPr="00044039">
              <w:rPr>
                <w:rFonts w:ascii="Times New Roman" w:hAnsi="Times New Roman" w:cs="Times New Roman"/>
                <w:sz w:val="24"/>
                <w:szCs w:val="24"/>
              </w:rPr>
              <w:t>сложных социально-бытовых и социально-экономических условиях</w:t>
            </w:r>
          </w:p>
        </w:tc>
      </w:tr>
      <w:tr w:rsidR="00100EBB" w:rsidRPr="00044039" w:rsidTr="00100EBB">
        <w:tc>
          <w:tcPr>
            <w:tcW w:w="675" w:type="dxa"/>
          </w:tcPr>
          <w:p w:rsidR="00100EBB" w:rsidRPr="00044039" w:rsidRDefault="00D42956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100EBB" w:rsidRPr="00044039" w:rsidRDefault="00100EBB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0142" w:type="dxa"/>
          </w:tcPr>
          <w:p w:rsidR="00100EBB" w:rsidRPr="00044039" w:rsidRDefault="00100EBB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F02B0D" w:rsidRPr="00044039" w:rsidTr="00100EBB">
        <w:tc>
          <w:tcPr>
            <w:tcW w:w="675" w:type="dxa"/>
            <w:vMerge w:val="restart"/>
          </w:tcPr>
          <w:p w:rsidR="00F02B0D" w:rsidRPr="00044039" w:rsidRDefault="00D42956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vMerge w:val="restart"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10142" w:type="dxa"/>
          </w:tcPr>
          <w:p w:rsidR="00F02B0D" w:rsidRPr="00044039" w:rsidRDefault="00F02B0D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 Ставропольский край, Новоалександровский район, город Новоалександровск, переулок Красноармейский,1,356000</w:t>
            </w:r>
          </w:p>
        </w:tc>
      </w:tr>
      <w:tr w:rsidR="00F02B0D" w:rsidRPr="00044039" w:rsidTr="00100EBB">
        <w:tc>
          <w:tcPr>
            <w:tcW w:w="675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02B0D" w:rsidRPr="00044039" w:rsidRDefault="00F02B0D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Телефон, факс (с кодом населенного пункта) 88654462984</w:t>
            </w:r>
          </w:p>
        </w:tc>
      </w:tr>
      <w:tr w:rsidR="00F02B0D" w:rsidRPr="00044039" w:rsidTr="00100EBB">
        <w:tc>
          <w:tcPr>
            <w:tcW w:w="675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02B0D" w:rsidRPr="00044039" w:rsidRDefault="00F02B0D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 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19@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minsoc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02B0D" w:rsidRPr="00044039" w:rsidTr="00100EBB">
        <w:tc>
          <w:tcPr>
            <w:tcW w:w="675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02B0D" w:rsidRPr="00044039" w:rsidRDefault="00F02B0D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novkcson26.ru</w:t>
            </w:r>
          </w:p>
        </w:tc>
      </w:tr>
      <w:tr w:rsidR="00F02B0D" w:rsidRPr="00044039" w:rsidTr="00100EBB">
        <w:tc>
          <w:tcPr>
            <w:tcW w:w="675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02B0D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F02B0D" w:rsidRPr="00044039" w:rsidRDefault="00F02B0D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Директор Степанова Татьяна Васильевна</w:t>
            </w:r>
          </w:p>
        </w:tc>
      </w:tr>
      <w:tr w:rsidR="00D210F3" w:rsidRPr="00044039" w:rsidTr="00100EBB">
        <w:tc>
          <w:tcPr>
            <w:tcW w:w="675" w:type="dxa"/>
          </w:tcPr>
          <w:p w:rsidR="00D210F3" w:rsidRPr="00044039" w:rsidRDefault="00D42956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D210F3" w:rsidRPr="00044039" w:rsidRDefault="00F02B0D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Продолжительность, сроки реализации Про</w:t>
            </w:r>
            <w:r w:rsidR="00634AD0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42" w:type="dxa"/>
          </w:tcPr>
          <w:p w:rsidR="00D210F3" w:rsidRPr="00044039" w:rsidRDefault="002B0102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С 01 февраля 2018 года по 31 декабря 2019 года </w:t>
            </w:r>
          </w:p>
        </w:tc>
      </w:tr>
      <w:tr w:rsidR="00D210F3" w:rsidRPr="00044039" w:rsidTr="00100EBB">
        <w:tc>
          <w:tcPr>
            <w:tcW w:w="675" w:type="dxa"/>
          </w:tcPr>
          <w:p w:rsidR="00D210F3" w:rsidRPr="00044039" w:rsidRDefault="00D42956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D210F3" w:rsidRPr="00044039" w:rsidRDefault="00634AD0" w:rsidP="00D1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  <w:r w:rsidR="00F02B0D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2" w:type="dxa"/>
          </w:tcPr>
          <w:p w:rsidR="00D210F3" w:rsidRPr="00044039" w:rsidRDefault="00634AD0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ГБУСО «Новоалександровский КЦСОН» согласно Плану финансово-хозяйственной деятельности на 2018-2019 </w:t>
            </w:r>
            <w:r w:rsidR="00044039" w:rsidRPr="00044039">
              <w:rPr>
                <w:rFonts w:ascii="Times New Roman" w:hAnsi="Times New Roman" w:cs="Times New Roman"/>
                <w:sz w:val="24"/>
                <w:szCs w:val="24"/>
              </w:rPr>
              <w:t>годы, привлеченные</w:t>
            </w:r>
            <w:r w:rsidR="00F02B0D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поступившие от сторонних организаций или граждан на реализацию мероприятий проекта</w:t>
            </w:r>
          </w:p>
        </w:tc>
      </w:tr>
    </w:tbl>
    <w:p w:rsidR="00D1044C" w:rsidRPr="00044039" w:rsidRDefault="00D1044C" w:rsidP="00D10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44C" w:rsidRPr="00044039" w:rsidRDefault="00D42956" w:rsidP="00D10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039">
        <w:rPr>
          <w:rFonts w:ascii="Times New Roman" w:hAnsi="Times New Roman" w:cs="Times New Roman"/>
          <w:sz w:val="24"/>
          <w:szCs w:val="24"/>
        </w:rPr>
        <w:lastRenderedPageBreak/>
        <w:t>Раздел 2. Описание Программы</w:t>
      </w:r>
    </w:p>
    <w:tbl>
      <w:tblPr>
        <w:tblStyle w:val="a3"/>
        <w:tblW w:w="0" w:type="auto"/>
        <w:tblLook w:val="04A0"/>
      </w:tblPr>
      <w:tblGrid>
        <w:gridCol w:w="706"/>
        <w:gridCol w:w="3942"/>
        <w:gridCol w:w="10138"/>
      </w:tblGrid>
      <w:tr w:rsidR="00F02B0D" w:rsidRPr="00044039" w:rsidTr="002C10DE">
        <w:tc>
          <w:tcPr>
            <w:tcW w:w="706" w:type="dxa"/>
          </w:tcPr>
          <w:p w:rsidR="00F02B0D" w:rsidRPr="00044039" w:rsidRDefault="00F02B0D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2" w:type="dxa"/>
          </w:tcPr>
          <w:p w:rsidR="00F02B0D" w:rsidRPr="00044039" w:rsidRDefault="00F02B0D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проблемы </w:t>
            </w:r>
          </w:p>
        </w:tc>
        <w:tc>
          <w:tcPr>
            <w:tcW w:w="10138" w:type="dxa"/>
          </w:tcPr>
          <w:p w:rsidR="001F6BE9" w:rsidRPr="00044039" w:rsidRDefault="00682CB8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 Новоалександровский  район  является сложным  по социально-демографическому  признаку для организации социальной по</w:t>
            </w:r>
            <w:r w:rsidR="00D425BB" w:rsidRPr="00044039">
              <w:rPr>
                <w:rFonts w:ascii="Times New Roman" w:hAnsi="Times New Roman" w:cs="Times New Roman"/>
                <w:sz w:val="24"/>
                <w:szCs w:val="24"/>
              </w:rPr>
              <w:t>мощи населению. 55,6%  (36460 тыс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>ел.) населения района проживает в сельской местности. В отдаленных территориях проживает 26,1% (9501 тыс</w:t>
            </w:r>
            <w:r w:rsidR="00D425BB" w:rsidRPr="00044039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>из них 9,2 % (3360 тыс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ел.)- в отдаленных пунктах, не охваченных социальным обслуживанием. </w:t>
            </w:r>
            <w:r w:rsidR="00580FE4">
              <w:rPr>
                <w:rFonts w:ascii="Times New Roman" w:hAnsi="Times New Roman" w:cs="Times New Roman"/>
                <w:sz w:val="24"/>
                <w:szCs w:val="24"/>
              </w:rPr>
              <w:t>Данная проблема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 сказывается на качестве жизни населения,</w:t>
            </w:r>
            <w:r w:rsidR="007879C0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1F6BE9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7879C0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сельских поселениях отсутствуют службы, позволяющие решать людям свои повседневные проблемы. Кроме того, часть поселков и хуторов в значительной степени удалены от районного центра, что не позволяет гражданам часто выезжать для решения каких-то правовых и бытовых вопросов. </w:t>
            </w:r>
            <w:r w:rsidR="00F6580E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В таких условиях у определенной части населения отсутствует возможность получения  своевременной социальной помощи. </w:t>
            </w:r>
            <w:r w:rsidR="007879C0" w:rsidRPr="00044039">
              <w:rPr>
                <w:rFonts w:ascii="Times New Roman" w:hAnsi="Times New Roman" w:cs="Times New Roman"/>
                <w:sz w:val="24"/>
                <w:szCs w:val="24"/>
              </w:rPr>
              <w:t>В связи с этим, перед ГБУСО «Новоалександровским КЦСОН</w:t>
            </w:r>
            <w:r w:rsidR="00FD31A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79C0" w:rsidRPr="00044039">
              <w:rPr>
                <w:rFonts w:ascii="Times New Roman" w:hAnsi="Times New Roman" w:cs="Times New Roman"/>
                <w:sz w:val="24"/>
                <w:szCs w:val="24"/>
              </w:rPr>
              <w:t>стоит задача обеспечения доступности различных видов услуг для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 отдаленных территорий района.</w:t>
            </w:r>
          </w:p>
          <w:p w:rsidR="00550CD0" w:rsidRPr="00044039" w:rsidRDefault="00D425BB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31AF" w:rsidRPr="00044039">
              <w:rPr>
                <w:rFonts w:ascii="Times New Roman" w:hAnsi="Times New Roman" w:cs="Times New Roman"/>
                <w:sz w:val="24"/>
                <w:szCs w:val="24"/>
              </w:rPr>
              <w:t>Так, например, х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утора 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одионов, </w:t>
            </w:r>
            <w:r w:rsidR="0087763B">
              <w:rPr>
                <w:rFonts w:ascii="Times New Roman" w:hAnsi="Times New Roman" w:cs="Times New Roman"/>
                <w:sz w:val="24"/>
                <w:szCs w:val="24"/>
              </w:rPr>
              <w:t>Петровский, Румяная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 Балка, Новый Ключ, поселки Дружба, Заречный и ряд других ,</w:t>
            </w:r>
            <w:r w:rsidR="00634AD0" w:rsidRPr="000440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>аходя</w:t>
            </w:r>
            <w:r w:rsidR="00FD31A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38-48 </w:t>
            </w:r>
            <w:r w:rsidR="00FD31A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66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BC">
              <w:rPr>
                <w:rFonts w:ascii="Times New Roman" w:hAnsi="Times New Roman" w:cs="Times New Roman"/>
                <w:sz w:val="24"/>
                <w:szCs w:val="24"/>
              </w:rPr>
              <w:t xml:space="preserve">от районного центра. Такая удаленность  </w:t>
            </w:r>
            <w:r w:rsidR="001628A5">
              <w:rPr>
                <w:rFonts w:ascii="Times New Roman" w:hAnsi="Times New Roman" w:cs="Times New Roman"/>
                <w:sz w:val="24"/>
                <w:szCs w:val="24"/>
              </w:rPr>
              <w:t xml:space="preserve">осложняет </w:t>
            </w:r>
            <w:r w:rsidR="00AB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5">
              <w:rPr>
                <w:rFonts w:ascii="Times New Roman" w:hAnsi="Times New Roman" w:cs="Times New Roman"/>
                <w:sz w:val="24"/>
                <w:szCs w:val="24"/>
              </w:rPr>
              <w:t>в определенной</w:t>
            </w:r>
            <w:r w:rsidR="00AB4CBC">
              <w:rPr>
                <w:rFonts w:ascii="Times New Roman" w:hAnsi="Times New Roman" w:cs="Times New Roman"/>
                <w:sz w:val="24"/>
                <w:szCs w:val="24"/>
              </w:rPr>
              <w:t xml:space="preserve"> мере решение вопросов с такими службами</w:t>
            </w:r>
            <w:r w:rsidR="00F54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CBC">
              <w:rPr>
                <w:rFonts w:ascii="Times New Roman" w:hAnsi="Times New Roman" w:cs="Times New Roman"/>
                <w:sz w:val="24"/>
                <w:szCs w:val="24"/>
              </w:rPr>
              <w:t>как здравоохранение, пенсионного обеспечения ,органами социальной защиты.</w:t>
            </w:r>
          </w:p>
          <w:p w:rsidR="006A0511" w:rsidRPr="00044039" w:rsidRDefault="00F4423A" w:rsidP="0007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0CD0" w:rsidRPr="00044039">
              <w:rPr>
                <w:rFonts w:ascii="Times New Roman" w:hAnsi="Times New Roman" w:cs="Times New Roman"/>
                <w:sz w:val="24"/>
                <w:szCs w:val="24"/>
              </w:rPr>
              <w:t>К сожалению,</w:t>
            </w:r>
            <w:r w:rsidR="00070DB7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D0" w:rsidRPr="00044039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ГБУСО «</w:t>
            </w:r>
            <w:r w:rsidR="00070DB7" w:rsidRPr="00044039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КЦСОН» не позволяет организовывать социальное обслуживание в отдаленных населенных пунктах.</w:t>
            </w:r>
            <w:r w:rsidR="00073524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</w:t>
            </w:r>
            <w:r w:rsidR="00F544BC">
              <w:rPr>
                <w:rFonts w:ascii="Times New Roman" w:hAnsi="Times New Roman" w:cs="Times New Roman"/>
                <w:sz w:val="24"/>
                <w:szCs w:val="24"/>
              </w:rPr>
              <w:t xml:space="preserve">м ресурсом  </w:t>
            </w:r>
            <w:r w:rsidR="00073524" w:rsidRPr="00044039">
              <w:rPr>
                <w:rFonts w:ascii="Times New Roman" w:hAnsi="Times New Roman" w:cs="Times New Roman"/>
                <w:sz w:val="24"/>
                <w:szCs w:val="24"/>
              </w:rPr>
              <w:t>является межведомственное взаимодействие всех суб</w:t>
            </w:r>
            <w:r w:rsidR="00F544BC">
              <w:rPr>
                <w:rFonts w:ascii="Times New Roman" w:hAnsi="Times New Roman" w:cs="Times New Roman"/>
                <w:sz w:val="24"/>
                <w:szCs w:val="24"/>
              </w:rPr>
              <w:t xml:space="preserve">ъектов социального партнерства: </w:t>
            </w:r>
            <w:r w:rsidR="00F673FF">
              <w:rPr>
                <w:rFonts w:ascii="Times New Roman" w:hAnsi="Times New Roman" w:cs="Times New Roman"/>
                <w:sz w:val="24"/>
                <w:szCs w:val="24"/>
              </w:rPr>
              <w:t>спонсоров,</w:t>
            </w:r>
            <w:r w:rsidR="00404F65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волонтеров, организаций и предприятий всех форм собственности .</w:t>
            </w:r>
          </w:p>
          <w:p w:rsidR="00520989" w:rsidRPr="00044039" w:rsidRDefault="00D425BB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0DB7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активно ведется работа в рамках Плана мероприятий («дорожной карты») «Повышение эффективности и качества услуг в сфере социального обслуживания населения (2013-2018 годы) в Ставропольском крае»</w:t>
            </w:r>
            <w:r w:rsidR="00550CD0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299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 новой технологии доступной социальной помощи </w:t>
            </w:r>
            <w:r w:rsidR="00073524" w:rsidRPr="00044039"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 через социальное сопровождение.</w:t>
            </w:r>
            <w:r w:rsidR="00520989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сопровождение-форма социальной поддержки, предусматривающая предоставление конкретному лицу комплекса социальных услуг и иной помощи, основанная на потребностях гражданина в целях улучшения качества его жизни.</w:t>
            </w:r>
            <w:r w:rsidR="009C6299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89" w:rsidRPr="00044039">
              <w:rPr>
                <w:rFonts w:ascii="Times New Roman" w:hAnsi="Times New Roman" w:cs="Times New Roman"/>
                <w:sz w:val="24"/>
                <w:szCs w:val="24"/>
              </w:rPr>
              <w:t>Правовые рамки социального сопровождения как государственного механизма поддержки граждан, определены в Федеральном законе от 28.12.2013 г. № 442-ФЗ «Об основах социального обслуживания граждан в Российской Федерации»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520989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сопровождение требует оказания специфической помощи гражданам, которую ГБУСО «Новоалександровский КЦСОН» предоставить не может в силу отсутствия ресурсов и 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полномочий. В связи с этим социальное сопровождение осуществляется путем привлечения  организаций, представляющих такую помощь, на основе межведомственного взаимодействия в соответствии со статьей 28 Федерального закона от 28.12.2013 г.№ 442-ФЗ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>. Согласно разд.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,п.8,п.п.1 Регламента </w:t>
            </w:r>
            <w:r w:rsidR="00CD739A" w:rsidRPr="0004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 ГБУСО «Новоалександровский КЦСОН» инициирует и координирует межведомственное взаимодействие при предоставлении социальных услуг и осуществлении социального сопровождения.</w:t>
            </w:r>
          </w:p>
          <w:p w:rsidR="002834DB" w:rsidRPr="00044039" w:rsidRDefault="002B0102" w:rsidP="002B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   Предлагаемая Программа «Быть рядом» предполагает</w:t>
            </w:r>
            <w:r w:rsidR="00404F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2018-2019 г.г.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100% охват населения Новоалександровского района мерами социальной помощи и поддержки</w:t>
            </w:r>
            <w:r w:rsidR="00404F65">
              <w:rPr>
                <w:rFonts w:ascii="Times New Roman" w:hAnsi="Times New Roman" w:cs="Times New Roman"/>
                <w:sz w:val="24"/>
                <w:szCs w:val="24"/>
              </w:rPr>
              <w:t>, осуществляя работу в рамках реализации требований  Федерального законодательства по социальному сопровождению и сопровождаемому проживанию</w:t>
            </w:r>
          </w:p>
        </w:tc>
      </w:tr>
      <w:tr w:rsidR="00F02B0D" w:rsidRPr="00044039" w:rsidTr="002C10DE">
        <w:tc>
          <w:tcPr>
            <w:tcW w:w="706" w:type="dxa"/>
          </w:tcPr>
          <w:p w:rsidR="00F02B0D" w:rsidRPr="00044039" w:rsidRDefault="001405CA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42" w:type="dxa"/>
          </w:tcPr>
          <w:p w:rsidR="00F02B0D" w:rsidRPr="00044039" w:rsidRDefault="001405CA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Цель Про</w:t>
            </w:r>
            <w:r w:rsidR="00634AD0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F02B0D" w:rsidRPr="00044039" w:rsidRDefault="00634AD0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B19A1" w:rsidRPr="00044039">
              <w:rPr>
                <w:rFonts w:ascii="Times New Roman" w:hAnsi="Times New Roman" w:cs="Times New Roman"/>
                <w:sz w:val="24"/>
                <w:szCs w:val="24"/>
              </w:rPr>
              <w:t>качества жизни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9A1" w:rsidRPr="00044039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реализации прав как семей, так и пожилых граждан</w:t>
            </w:r>
            <w:r w:rsidR="00F44B5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9A1" w:rsidRPr="00044039">
              <w:rPr>
                <w:rFonts w:ascii="Times New Roman" w:hAnsi="Times New Roman" w:cs="Times New Roman"/>
                <w:sz w:val="24"/>
                <w:szCs w:val="24"/>
              </w:rPr>
              <w:t>проживающих в сельской местности в отдаленных населенных пунктах Новоалександровского района</w:t>
            </w:r>
          </w:p>
        </w:tc>
      </w:tr>
      <w:tr w:rsidR="008436A3" w:rsidRPr="00044039" w:rsidTr="002C10DE">
        <w:tc>
          <w:tcPr>
            <w:tcW w:w="706" w:type="dxa"/>
          </w:tcPr>
          <w:p w:rsidR="008436A3" w:rsidRPr="00044039" w:rsidRDefault="008436A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2" w:type="dxa"/>
          </w:tcPr>
          <w:p w:rsidR="008436A3" w:rsidRPr="00044039" w:rsidRDefault="008436A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="008B19A1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83594B" w:rsidRPr="00044039" w:rsidRDefault="0083594B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8" w:type="dxa"/>
          </w:tcPr>
          <w:p w:rsidR="00B56191" w:rsidRDefault="00B56191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Объединение ресурсов органов местного самоуправления, органов системы профилактики, ГБУСО «Новоалександровский КЦСОН» при оказании социальной помощи насе</w:t>
            </w:r>
            <w:r w:rsidR="00720E61">
              <w:rPr>
                <w:rFonts w:ascii="Times New Roman" w:hAnsi="Times New Roman" w:cs="Times New Roman"/>
                <w:sz w:val="24"/>
                <w:szCs w:val="24"/>
              </w:rPr>
              <w:t>лению на отдаленных территориях предусматривающих повышение уровня жизни граждан посредством:</w:t>
            </w:r>
          </w:p>
          <w:p w:rsidR="00720E61" w:rsidRDefault="00720E61" w:rsidP="00720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, мобильност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, оперативност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 учетом индивидуальной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E61" w:rsidRPr="00044039" w:rsidRDefault="00720E61" w:rsidP="00720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риближение комплекса социальных услуг жителям отдаленных населенных пунктов;</w:t>
            </w:r>
          </w:p>
          <w:p w:rsidR="00720E61" w:rsidRPr="00044039" w:rsidRDefault="00720E61" w:rsidP="0016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ривлечение организаций и учреждений всех форм собственности, общественных объединений, в том числе на основе межведомственного взаимодействия, а также волонтеров для оказания всесторонней помощи;</w:t>
            </w:r>
          </w:p>
        </w:tc>
      </w:tr>
      <w:tr w:rsidR="008436A3" w:rsidRPr="00044039" w:rsidTr="002C10DE">
        <w:tc>
          <w:tcPr>
            <w:tcW w:w="706" w:type="dxa"/>
          </w:tcPr>
          <w:p w:rsidR="008436A3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2" w:type="dxa"/>
          </w:tcPr>
          <w:p w:rsidR="008436A3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 Про</w:t>
            </w:r>
            <w:r w:rsidR="001C3314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8436A3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Число граждан пожилого возраста и инвалидов, в том числе одиноких</w:t>
            </w:r>
            <w:r w:rsidR="0097013E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и одинокопроживающих-  1850 человек;</w:t>
            </w:r>
          </w:p>
          <w:p w:rsidR="00966872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с </w:t>
            </w:r>
            <w:r w:rsidR="00A23356" w:rsidRPr="00044039">
              <w:rPr>
                <w:rFonts w:ascii="Times New Roman" w:hAnsi="Times New Roman" w:cs="Times New Roman"/>
                <w:sz w:val="24"/>
                <w:szCs w:val="24"/>
              </w:rPr>
              <w:t>детьми, находящимися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в тр</w:t>
            </w:r>
            <w:r w:rsidR="0083594B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удной жизненной ситуации- 11 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872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Число детей с ограниченными во</w:t>
            </w:r>
            <w:r w:rsidR="0083594B" w:rsidRPr="00044039"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здоровья-  144 ребенка из 122 семей;</w:t>
            </w:r>
          </w:p>
          <w:p w:rsidR="00966872" w:rsidRPr="00044039" w:rsidRDefault="00966872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A23356" w:rsidRPr="00044039">
              <w:rPr>
                <w:rFonts w:ascii="Times New Roman" w:hAnsi="Times New Roman" w:cs="Times New Roman"/>
                <w:sz w:val="24"/>
                <w:szCs w:val="24"/>
              </w:rPr>
              <w:t>добровольцев, участников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«Волонтеры серебряного возраста»</w:t>
            </w:r>
            <w:r w:rsidR="0097013E" w:rsidRPr="0004403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23356" w:rsidRPr="00044039">
              <w:rPr>
                <w:rFonts w:ascii="Times New Roman" w:hAnsi="Times New Roman" w:cs="Times New Roman"/>
                <w:sz w:val="24"/>
                <w:szCs w:val="24"/>
              </w:rPr>
              <w:t>ринимающих участие в практической работе с</w:t>
            </w:r>
            <w:r w:rsidR="0083594B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группой Программы  35 человек;</w:t>
            </w:r>
          </w:p>
          <w:p w:rsidR="00A23356" w:rsidRPr="00044039" w:rsidRDefault="00A2335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E76190" w:rsidRPr="00044039">
              <w:rPr>
                <w:rFonts w:ascii="Times New Roman" w:hAnsi="Times New Roman" w:cs="Times New Roman"/>
                <w:sz w:val="24"/>
                <w:szCs w:val="24"/>
              </w:rPr>
              <w:t>специалистов, обеспечивающих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="0097013E" w:rsidRPr="00044039">
              <w:rPr>
                <w:rFonts w:ascii="Times New Roman" w:hAnsi="Times New Roman" w:cs="Times New Roman"/>
                <w:sz w:val="24"/>
                <w:szCs w:val="24"/>
              </w:rPr>
              <w:t>изацию мероприятий Проекта- 25 человек;</w:t>
            </w:r>
          </w:p>
          <w:p w:rsidR="00A23356" w:rsidRPr="00044039" w:rsidRDefault="00A2335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специалистов заинтересованных организаций-участников социально-значимого мероприятия по распространению эффективных социальных </w:t>
            </w:r>
            <w:r w:rsidR="00E76190" w:rsidRPr="00044039">
              <w:rPr>
                <w:rFonts w:ascii="Times New Roman" w:hAnsi="Times New Roman" w:cs="Times New Roman"/>
                <w:sz w:val="24"/>
                <w:szCs w:val="24"/>
              </w:rPr>
              <w:t>практик, новых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</w:t>
            </w:r>
            <w:r w:rsidR="00E76190" w:rsidRPr="00044039">
              <w:rPr>
                <w:rFonts w:ascii="Times New Roman" w:hAnsi="Times New Roman" w:cs="Times New Roman"/>
                <w:sz w:val="24"/>
                <w:szCs w:val="24"/>
              </w:rPr>
              <w:t>методик, внедренных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Проекта-</w:t>
            </w:r>
            <w:r w:rsidR="0097013E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12 человек</w:t>
            </w:r>
          </w:p>
        </w:tc>
      </w:tr>
      <w:tr w:rsidR="00966872" w:rsidRPr="00044039" w:rsidTr="002C10DE">
        <w:tc>
          <w:tcPr>
            <w:tcW w:w="706" w:type="dxa"/>
          </w:tcPr>
          <w:p w:rsidR="00966872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42" w:type="dxa"/>
          </w:tcPr>
          <w:p w:rsidR="00966872" w:rsidRPr="00044039" w:rsidRDefault="00A2335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 Про</w:t>
            </w:r>
            <w:r w:rsidR="001C3314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0138" w:type="dxa"/>
          </w:tcPr>
          <w:p w:rsidR="00966872" w:rsidRPr="00044039" w:rsidRDefault="00A2335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В рамках Проекта планируется проведение следующих мероприятий:</w:t>
            </w:r>
          </w:p>
          <w:p w:rsidR="00FB01BD" w:rsidRPr="00044039" w:rsidRDefault="00A2335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A31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FB01BD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особенностям взаимодействия с целе</w:t>
            </w:r>
            <w:r w:rsidR="00153A31">
              <w:rPr>
                <w:rFonts w:ascii="Times New Roman" w:hAnsi="Times New Roman" w:cs="Times New Roman"/>
                <w:sz w:val="24"/>
                <w:szCs w:val="24"/>
              </w:rPr>
              <w:t xml:space="preserve">вой группой и методикам работы, которые </w:t>
            </w:r>
            <w:r w:rsidR="00E76190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 будут привлекаться к проведению благотворительных акций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76190" w:rsidRPr="00044039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мероприятий. Добровольцы будут участвовать в информационных кампаниях, налаживании социальных контактов целевой группы с ближайшим окружением.</w:t>
            </w:r>
          </w:p>
          <w:p w:rsidR="00E76190" w:rsidRPr="00044039" w:rsidRDefault="00E76190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53A31">
              <w:rPr>
                <w:rFonts w:ascii="Times New Roman" w:hAnsi="Times New Roman" w:cs="Times New Roman"/>
                <w:sz w:val="24"/>
                <w:szCs w:val="24"/>
              </w:rPr>
              <w:t>Продолжить д</w:t>
            </w:r>
            <w:r w:rsidR="008F3BF3" w:rsidRPr="00044039">
              <w:rPr>
                <w:rFonts w:ascii="Times New Roman" w:hAnsi="Times New Roman" w:cs="Times New Roman"/>
                <w:sz w:val="24"/>
                <w:szCs w:val="24"/>
              </w:rPr>
              <w:t>еятельность Служ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>бы социального сопровождения, социального патрона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>жа, Службы «Социальный патруль» на базе отделения срочного социального обслуживания .</w:t>
            </w:r>
          </w:p>
          <w:p w:rsidR="008F3BF3" w:rsidRPr="00044039" w:rsidRDefault="008F3BF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работы </w:t>
            </w:r>
            <w:r w:rsidR="00886938" w:rsidRPr="00044039">
              <w:rPr>
                <w:rFonts w:ascii="Times New Roman" w:hAnsi="Times New Roman" w:cs="Times New Roman"/>
                <w:sz w:val="24"/>
                <w:szCs w:val="24"/>
              </w:rPr>
              <w:t>мобильной бригады Учреждения  для оказания помощи гражданам пожилого возраста,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попавшим в трудную жизненную 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>ситуацию, неотложных</w:t>
            </w:r>
            <w:r w:rsidR="0088693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слуг и помощи.</w:t>
            </w:r>
          </w:p>
          <w:p w:rsidR="00886938" w:rsidRPr="00044039" w:rsidRDefault="007B6364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4.Оказание </w:t>
            </w:r>
            <w:r w:rsidR="0088693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попавшим в трудную жизненную ситуацию гражданам и семьям с детьми по месту жительства посредством проведения благотворительных акций «Поезд милосердия»,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добра», «Спешите делать добро»,</w:t>
            </w:r>
            <w:r w:rsidR="00886938" w:rsidRPr="00044039">
              <w:rPr>
                <w:rFonts w:ascii="Times New Roman" w:hAnsi="Times New Roman" w:cs="Times New Roman"/>
                <w:sz w:val="24"/>
                <w:szCs w:val="24"/>
              </w:rPr>
              <w:t>и т.д..</w:t>
            </w:r>
          </w:p>
          <w:p w:rsidR="00886938" w:rsidRPr="00044039" w:rsidRDefault="00886938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>Привлечение отработанных технологий</w:t>
            </w:r>
            <w:r w:rsidR="007B6364" w:rsidRPr="00044039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>улучшение самочувствия,</w:t>
            </w:r>
            <w:r w:rsidR="00DC0DA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уход, оздоровление граждан пожилого </w:t>
            </w:r>
            <w:r w:rsidR="00015AD3" w:rsidRPr="0004403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>,социокультурную реабилитацию</w:t>
            </w:r>
            <w:r w:rsidR="00015AD3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на дому», «Социальный туризм»,Университет третьего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по мере востребованности.</w:t>
            </w:r>
          </w:p>
          <w:p w:rsidR="00015AD3" w:rsidRPr="00044039" w:rsidRDefault="00B56191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5AD3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круглых столов, совещаний со специалистами  </w:t>
            </w:r>
            <w:r w:rsidR="00415238" w:rsidRPr="00044039"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  по вопросам оказания социальной помощи.</w:t>
            </w:r>
          </w:p>
          <w:p w:rsidR="00415238" w:rsidRPr="00044039" w:rsidRDefault="00B56191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523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.В рамках реализации Проекта предусматривается постоянное информирование местного сообщества о ходе и результатах Проекта путем размещения материалов  в районной газете «Знамя труда», информационных сайтах </w:t>
            </w:r>
            <w:r w:rsidR="00C77545" w:rsidRPr="00044039">
              <w:rPr>
                <w:rFonts w:ascii="Times New Roman" w:hAnsi="Times New Roman" w:cs="Times New Roman"/>
                <w:sz w:val="24"/>
                <w:szCs w:val="24"/>
              </w:rPr>
              <w:t>Учреждения, администрации Новоалександровского городского округа, министерства труда и социальной защиты населения Ставропольского края</w:t>
            </w:r>
            <w:r w:rsidR="001C3314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545" w:rsidRPr="00044039" w:rsidRDefault="00C77545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будет осуществляться на безвозмездной основе</w:t>
            </w:r>
            <w:r w:rsidR="001C3314" w:rsidRPr="0004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314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</w:t>
            </w:r>
            <w:r w:rsidR="006B7BF0"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 Диагностико-прогностический  (январь-февраль 2018 года):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1.Формирование целевой группы участников Программы;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2.создание и сопровождение тематического раздела на официальном сайте Учреждения;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3.Определение территорий внедрения технологии и конкретизация направлений деятельности;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</w:t>
            </w:r>
            <w:r w:rsidR="006B7BF0" w:rsidRPr="00044039">
              <w:rPr>
                <w:rFonts w:ascii="Times New Roman" w:hAnsi="Times New Roman" w:cs="Times New Roman"/>
                <w:sz w:val="24"/>
                <w:szCs w:val="24"/>
              </w:rPr>
              <w:t>специалистов, социальных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 к внедрению Программы;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5.Семинары-практикумы по обучению добровольцев;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6. Разработка локальной документации и методического обеспечения Программы.</w:t>
            </w:r>
          </w:p>
          <w:p w:rsidR="003A32A7" w:rsidRPr="00044039" w:rsidRDefault="003A32A7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  <w:r w:rsidR="006B7BF0"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7B6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</w:t>
            </w:r>
            <w:r w:rsidR="006B7BF0"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(март-декабрь 2018 года):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1.Проработка организационных вопросов с соисполнителями Программы;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2.Паспортизация территорий;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3.Косультирование  граждан по различным вопросам социальной поддержки и социального обслуживания;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4.Социальное сопровождение семей, воспитывающих  детей-инвалидов;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5. Социальное сопровождение  нуждающихся граждан;</w:t>
            </w:r>
          </w:p>
          <w:p w:rsidR="006B7BF0" w:rsidRPr="00044039" w:rsidRDefault="006B7BF0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срочной социальной помощи;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7.Социальный патронаж семей, находящихся в социально опасном положении;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8.Организация мобильной бригады;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9.Проведение благотворительных акций;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10.Организация работы в рамках инновационных технологий.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этап- Аналитический (декабрь 2018 года):</w:t>
            </w:r>
          </w:p>
          <w:p w:rsidR="005C7ED8" w:rsidRPr="00044039" w:rsidRDefault="007B6364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основного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этапа;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 Реализационный (январь-декабрь 2019 года):</w:t>
            </w:r>
          </w:p>
          <w:p w:rsidR="00496303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 w:rsidR="007B6364">
              <w:rPr>
                <w:rFonts w:ascii="Times New Roman" w:hAnsi="Times New Roman" w:cs="Times New Roman"/>
                <w:sz w:val="24"/>
                <w:szCs w:val="24"/>
              </w:rPr>
              <w:t>ограммы на территории внедрения:</w:t>
            </w:r>
          </w:p>
          <w:p w:rsidR="005C7ED8" w:rsidRPr="00044039" w:rsidRDefault="00496303" w:rsidP="0049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Первомайский, п. Встречный, п.Крутобалковский, х.Мокрая Балка, п.Восточный,п.Краснокубанский,п.Славенский)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04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 Аналитико-прогностический (декабрь 2019 года):</w:t>
            </w:r>
          </w:p>
          <w:p w:rsidR="005C7ED8" w:rsidRPr="00044039" w:rsidRDefault="005C7ED8" w:rsidP="0041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и эффективности внедрения Программы и прогноз ее дальнейшего применения </w:t>
            </w:r>
          </w:p>
        </w:tc>
      </w:tr>
      <w:tr w:rsidR="00A23356" w:rsidRPr="00044039" w:rsidTr="002C10DE">
        <w:tc>
          <w:tcPr>
            <w:tcW w:w="706" w:type="dxa"/>
          </w:tcPr>
          <w:p w:rsidR="00A23356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42" w:type="dxa"/>
          </w:tcPr>
          <w:p w:rsidR="00A23356" w:rsidRPr="00044039" w:rsidRDefault="00C77545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A23356" w:rsidRPr="00044039" w:rsidRDefault="005C7ED8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="00C77545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повысить качество жизни граждан  путем оперативного реагирования, на создавшуюся трудную жизненную ситуацию, в том числе с привлечением волонтеров.</w:t>
            </w:r>
            <w:r w:rsidR="00B5619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45" w:rsidRPr="00044039">
              <w:rPr>
                <w:rFonts w:ascii="Times New Roman" w:hAnsi="Times New Roman" w:cs="Times New Roman"/>
                <w:sz w:val="24"/>
                <w:szCs w:val="24"/>
              </w:rPr>
              <w:t>Приблизить инфраструктуру</w:t>
            </w:r>
            <w:r w:rsidR="00B5619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к маломобильным </w:t>
            </w:r>
            <w:r w:rsidR="00343213" w:rsidRPr="00044039">
              <w:rPr>
                <w:rFonts w:ascii="Times New Roman" w:hAnsi="Times New Roman" w:cs="Times New Roman"/>
                <w:sz w:val="24"/>
                <w:szCs w:val="24"/>
              </w:rPr>
              <w:t>гражданам, проживающим</w:t>
            </w:r>
            <w:r w:rsidR="00B56191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населенных пунктах Новоалександровского городского округа</w:t>
            </w:r>
          </w:p>
        </w:tc>
      </w:tr>
      <w:tr w:rsidR="00A23356" w:rsidRPr="00044039" w:rsidTr="002C10DE">
        <w:tc>
          <w:tcPr>
            <w:tcW w:w="706" w:type="dxa"/>
          </w:tcPr>
          <w:p w:rsidR="00A23356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42" w:type="dxa"/>
          </w:tcPr>
          <w:p w:rsidR="00A23356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Долгосрочный эффект реализации Про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A23356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Создание условий наиболее полного осуществления мер по улучшению положения социально уязвимых категорий и групп граждан, уточнение степени их социальной защищенности на основе адресного подхода к решению имеющихся проблем и в конечном итоге-повышение уровня жизни и социального самочувствия</w:t>
            </w:r>
          </w:p>
        </w:tc>
      </w:tr>
      <w:tr w:rsidR="00A23356" w:rsidRPr="00044039" w:rsidTr="002C10DE">
        <w:tc>
          <w:tcPr>
            <w:tcW w:w="706" w:type="dxa"/>
          </w:tcPr>
          <w:p w:rsidR="00A23356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42" w:type="dxa"/>
          </w:tcPr>
          <w:p w:rsidR="00A23356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A23356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Новоалександровски</w:t>
            </w:r>
            <w:r w:rsidR="00496303">
              <w:rPr>
                <w:rFonts w:ascii="Times New Roman" w:hAnsi="Times New Roman" w:cs="Times New Roman"/>
                <w:sz w:val="24"/>
                <w:szCs w:val="24"/>
              </w:rPr>
              <w:t>й городской округ:</w:t>
            </w:r>
          </w:p>
          <w:p w:rsidR="00496303" w:rsidRDefault="00496303" w:rsidP="00496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год-: п.Заречный, п.Дружба,</w:t>
            </w:r>
          </w:p>
          <w:p w:rsidR="00496303" w:rsidRDefault="00496303" w:rsidP="00496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х.Румяная Балка, х.Петровский, х.Краснодарский, п.Равнинный, х.Радионов;</w:t>
            </w:r>
          </w:p>
          <w:p w:rsidR="00496303" w:rsidRPr="00044039" w:rsidRDefault="00496303" w:rsidP="00496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год: х.Первомайский, п.Встречный, п.Крутобалковский, х.Мокрая Балка, п.Восточный,п.Краснокубанский,п.Славенский)</w:t>
            </w:r>
          </w:p>
        </w:tc>
      </w:tr>
      <w:tr w:rsidR="00343213" w:rsidRPr="00044039" w:rsidTr="002C10DE">
        <w:tc>
          <w:tcPr>
            <w:tcW w:w="706" w:type="dxa"/>
          </w:tcPr>
          <w:p w:rsidR="00343213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42" w:type="dxa"/>
          </w:tcPr>
          <w:p w:rsidR="00343213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</w:t>
            </w:r>
            <w:r w:rsidR="005C7ED8" w:rsidRPr="000440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138" w:type="dxa"/>
          </w:tcPr>
          <w:p w:rsidR="00343213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>Учреждения, предусмотренные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Планом финансово-хозяйственной деятельности на 2018-2019 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>годы, привлеченные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по востребованности</w:t>
            </w:r>
          </w:p>
          <w:p w:rsidR="00343213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2.Материально-технические ресурсы (автомобили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ргтехника</w:t>
            </w:r>
            <w:r w:rsidR="00D42956" w:rsidRPr="0004403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ебель)</w:t>
            </w:r>
          </w:p>
          <w:p w:rsidR="00343213" w:rsidRPr="00044039" w:rsidRDefault="00343213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3.Информационные ресурсы (СМИ: районная  газета «Знамя труда», информационные сайты информационных сайтах Учреждения, администрации Новоалександровского городского округа, министерства труда и социальной защиты населения Ставропольского края</w:t>
            </w:r>
            <w:r w:rsidR="00E51880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0DE" w:rsidRDefault="002C10DE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4.Инфраструктурные ресурсы 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E51880" w:rsidRPr="00044039">
              <w:rPr>
                <w:rFonts w:ascii="Times New Roman" w:hAnsi="Times New Roman" w:cs="Times New Roman"/>
                <w:sz w:val="24"/>
                <w:szCs w:val="24"/>
              </w:rPr>
              <w:t>, учреждения здравоохранения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округа)</w:t>
            </w:r>
          </w:p>
          <w:p w:rsidR="00CC3F16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5.Кадровые ресурсы ( специалисты ГБУСО «Новоалександровский КЦСОН»,привлеченные по согласованию сотрудники учреждений-социальных партнеров,волонтеры,спонсоры)</w:t>
            </w:r>
          </w:p>
        </w:tc>
      </w:tr>
      <w:tr w:rsidR="00343213" w:rsidRPr="00044039" w:rsidTr="002C10DE">
        <w:tc>
          <w:tcPr>
            <w:tcW w:w="706" w:type="dxa"/>
          </w:tcPr>
          <w:p w:rsidR="00343213" w:rsidRPr="00044039" w:rsidRDefault="00CC3F16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42" w:type="dxa"/>
          </w:tcPr>
          <w:p w:rsidR="00343213" w:rsidRPr="00044039" w:rsidRDefault="002C10DE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Управление Про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0138" w:type="dxa"/>
          </w:tcPr>
          <w:p w:rsidR="00343213" w:rsidRPr="00044039" w:rsidRDefault="002C10DE" w:rsidP="0078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>ение Программой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координацию деятельности и взаимодействие 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>исполнителей мероприятий Программы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созданная рабочая группа.</w:t>
            </w:r>
          </w:p>
          <w:p w:rsidR="002C10DE" w:rsidRPr="00044039" w:rsidRDefault="002C10DE" w:rsidP="00CC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>Мониторинг достигнутых результатов будет осу</w:t>
            </w:r>
            <w:r w:rsidR="004E416F" w:rsidRPr="00044039">
              <w:rPr>
                <w:rFonts w:ascii="Times New Roman" w:hAnsi="Times New Roman" w:cs="Times New Roman"/>
                <w:sz w:val="24"/>
                <w:szCs w:val="24"/>
              </w:rPr>
              <w:t>ществляться в ходе всей Программы</w:t>
            </w:r>
            <w:r w:rsidRPr="0004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Попечительским советом ГБУСО «Новоалександровский КЦСОН»</w:t>
            </w:r>
          </w:p>
        </w:tc>
      </w:tr>
    </w:tbl>
    <w:p w:rsidR="00D42956" w:rsidRDefault="00D42956" w:rsidP="00CC3F16">
      <w:pPr>
        <w:rPr>
          <w:rFonts w:ascii="Times New Roman" w:hAnsi="Times New Roman" w:cs="Times New Roman"/>
          <w:sz w:val="28"/>
          <w:szCs w:val="28"/>
        </w:rPr>
      </w:pPr>
    </w:p>
    <w:p w:rsidR="00D42956" w:rsidRDefault="00D42956" w:rsidP="00044039">
      <w:pPr>
        <w:rPr>
          <w:rFonts w:ascii="Times New Roman" w:hAnsi="Times New Roman" w:cs="Times New Roman"/>
          <w:sz w:val="28"/>
          <w:szCs w:val="28"/>
        </w:rPr>
      </w:pPr>
    </w:p>
    <w:p w:rsidR="00D42956" w:rsidRDefault="00CC3F16" w:rsidP="0004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0440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260"/>
        <w:gridCol w:w="2693"/>
      </w:tblGrid>
      <w:tr w:rsidR="00D42956" w:rsidRPr="006F4210" w:rsidTr="00CC3F16">
        <w:tc>
          <w:tcPr>
            <w:tcW w:w="9464" w:type="dxa"/>
          </w:tcPr>
          <w:p w:rsidR="00D42956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D42956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Новоалександровского городского округа Ставропольского края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Н.Н.Красова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CC3F16">
        <w:tc>
          <w:tcPr>
            <w:tcW w:w="9464" w:type="dxa"/>
          </w:tcPr>
          <w:p w:rsidR="00D42956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D42956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Новоалександровского городского округа Ставропольского края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Р.А.Деркач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CC3F16">
        <w:tc>
          <w:tcPr>
            <w:tcW w:w="9464" w:type="dxa"/>
          </w:tcPr>
          <w:p w:rsidR="00D42956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D42956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Новоалександровского городского округа Ставропольского кр</w:t>
            </w: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Н.Н.Афонина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города Новоалександровска 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И.В.Картишко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Григорополисского территориального отдела </w:t>
            </w:r>
            <w:r w:rsidR="006F4210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А.В.Сердцов 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Красночервонного территориального отдела  </w:t>
            </w:r>
            <w:r w:rsidR="006F4210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В.А.Панасенков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Раздольненского  территориального отдела </w:t>
            </w:r>
            <w:r w:rsidR="006F4210"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И.А.Ефимова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Кармалиновского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В.С.Фоменко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7A" w:rsidRPr="006F4210" w:rsidTr="00CC3F16">
        <w:tc>
          <w:tcPr>
            <w:tcW w:w="9464" w:type="dxa"/>
          </w:tcPr>
          <w:p w:rsidR="0078227A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Расшеватского 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27A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Н.В.Перевозчикова</w:t>
            </w:r>
          </w:p>
          <w:p w:rsidR="00044039" w:rsidRPr="006F4210" w:rsidRDefault="0004403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Светлинского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2545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М.П.Винникова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Радужского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С.А.Мастягин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Присадового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А.В.Акиньшин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Краснозоринского 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Е.А.Рубцов</w:t>
            </w: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CC3F16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Горьковского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Н.В.Жердева</w:t>
            </w: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Начальник Темижбекского  территориального отдела администрации  Новоалександровского городского округа СК</w:t>
            </w: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A9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А.Н.Моисеев</w:t>
            </w:r>
          </w:p>
        </w:tc>
      </w:tr>
      <w:tr w:rsidR="00CC3F16" w:rsidRPr="006F4210" w:rsidTr="004D5CA9">
        <w:tc>
          <w:tcPr>
            <w:tcW w:w="9464" w:type="dxa"/>
          </w:tcPr>
          <w:p w:rsidR="00CC3F16" w:rsidRPr="006F4210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F16" w:rsidRPr="006F4210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F16" w:rsidRPr="006F4210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9" w:rsidRPr="006F4210" w:rsidTr="004D5CA9">
        <w:tc>
          <w:tcPr>
            <w:tcW w:w="9464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Благочинный церквей Новоалександровского округа</w:t>
            </w:r>
          </w:p>
        </w:tc>
        <w:tc>
          <w:tcPr>
            <w:tcW w:w="3260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Н.Н.Гулейко</w:t>
            </w:r>
          </w:p>
        </w:tc>
      </w:tr>
      <w:tr w:rsidR="004D5CA9" w:rsidRPr="006F4210" w:rsidTr="004D5CA9">
        <w:tc>
          <w:tcPr>
            <w:tcW w:w="9464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CA9" w:rsidRPr="006F4210" w:rsidRDefault="004D5CA9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16" w:rsidRPr="006F4210" w:rsidTr="004D5CA9">
        <w:tc>
          <w:tcPr>
            <w:tcW w:w="9464" w:type="dxa"/>
          </w:tcPr>
          <w:p w:rsidR="00CC3F16" w:rsidRPr="006F4210" w:rsidRDefault="00CC3F16" w:rsidP="00CC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государственного учреждения-управления Пенсионного фонда РФ по Новоалександровскому району СК (межрайонное)</w:t>
            </w:r>
          </w:p>
        </w:tc>
        <w:tc>
          <w:tcPr>
            <w:tcW w:w="3260" w:type="dxa"/>
          </w:tcPr>
          <w:p w:rsidR="00CC3F16" w:rsidRPr="006F4210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F16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16" w:rsidRPr="006F4210" w:rsidRDefault="00CC3F1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Е.А.Сипачева</w:t>
            </w: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4D5CA9">
        <w:tc>
          <w:tcPr>
            <w:tcW w:w="9464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ГБУЗ «Новоалександровская ЦРБ»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956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А.А. Перетяченко</w:t>
            </w: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4D5CA9">
        <w:tc>
          <w:tcPr>
            <w:tcW w:w="9464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Новоалександровское районное потребительское общество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Т.В.Шкутова</w:t>
            </w: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4D5CA9">
        <w:tc>
          <w:tcPr>
            <w:tcW w:w="9464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>Отдел МВД  России по Новоалександровскому району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А.В.Макаров </w:t>
            </w:r>
          </w:p>
        </w:tc>
      </w:tr>
      <w:tr w:rsidR="006F4210" w:rsidRPr="006F4210" w:rsidTr="004D5CA9">
        <w:tc>
          <w:tcPr>
            <w:tcW w:w="9464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210" w:rsidRPr="006F4210" w:rsidRDefault="006F4210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56" w:rsidRPr="006F4210" w:rsidTr="004D5CA9">
        <w:tc>
          <w:tcPr>
            <w:tcW w:w="9464" w:type="dxa"/>
          </w:tcPr>
          <w:p w:rsidR="00D42956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D42956" w:rsidRPr="006F4210">
              <w:rPr>
                <w:rFonts w:ascii="Times New Roman" w:hAnsi="Times New Roman" w:cs="Times New Roman"/>
                <w:sz w:val="24"/>
                <w:szCs w:val="24"/>
              </w:rPr>
              <w:t>ГУП Аптека № 83</w:t>
            </w:r>
          </w:p>
        </w:tc>
        <w:tc>
          <w:tcPr>
            <w:tcW w:w="3260" w:type="dxa"/>
          </w:tcPr>
          <w:p w:rsidR="00D42956" w:rsidRPr="006F4210" w:rsidRDefault="00D42956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956" w:rsidRPr="006F4210" w:rsidRDefault="0078227A" w:rsidP="0004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0">
              <w:rPr>
                <w:rFonts w:ascii="Times New Roman" w:hAnsi="Times New Roman" w:cs="Times New Roman"/>
                <w:sz w:val="24"/>
                <w:szCs w:val="24"/>
              </w:rPr>
              <w:t xml:space="preserve">Л.В.Масалова </w:t>
            </w:r>
          </w:p>
        </w:tc>
      </w:tr>
    </w:tbl>
    <w:p w:rsidR="00D42956" w:rsidRPr="006F4210" w:rsidRDefault="00D42956" w:rsidP="00044039">
      <w:pPr>
        <w:rPr>
          <w:rFonts w:ascii="Times New Roman" w:hAnsi="Times New Roman" w:cs="Times New Roman"/>
          <w:sz w:val="24"/>
          <w:szCs w:val="24"/>
        </w:rPr>
      </w:pPr>
    </w:p>
    <w:sectPr w:rsidR="00D42956" w:rsidRPr="006F4210" w:rsidSect="00D1044C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A6" w:rsidRDefault="00183BA6" w:rsidP="00D42956">
      <w:pPr>
        <w:spacing w:after="0" w:line="240" w:lineRule="auto"/>
      </w:pPr>
      <w:r>
        <w:separator/>
      </w:r>
    </w:p>
  </w:endnote>
  <w:endnote w:type="continuationSeparator" w:id="1">
    <w:p w:rsidR="00183BA6" w:rsidRDefault="00183BA6" w:rsidP="00D4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148"/>
      <w:docPartObj>
        <w:docPartGallery w:val="Page Numbers (Bottom of Page)"/>
        <w:docPartUnique/>
      </w:docPartObj>
    </w:sdtPr>
    <w:sdtContent>
      <w:p w:rsidR="00404F65" w:rsidRDefault="00351025">
        <w:pPr>
          <w:pStyle w:val="a7"/>
          <w:jc w:val="right"/>
        </w:pPr>
        <w:fldSimple w:instr=" PAGE   \* MERGEFORMAT ">
          <w:r w:rsidR="002545A9">
            <w:rPr>
              <w:noProof/>
            </w:rPr>
            <w:t>6</w:t>
          </w:r>
        </w:fldSimple>
      </w:p>
    </w:sdtContent>
  </w:sdt>
  <w:p w:rsidR="00404F65" w:rsidRDefault="00404F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A6" w:rsidRDefault="00183BA6" w:rsidP="00D42956">
      <w:pPr>
        <w:spacing w:after="0" w:line="240" w:lineRule="auto"/>
      </w:pPr>
      <w:r>
        <w:separator/>
      </w:r>
    </w:p>
  </w:footnote>
  <w:footnote w:type="continuationSeparator" w:id="1">
    <w:p w:rsidR="00183BA6" w:rsidRDefault="00183BA6" w:rsidP="00D4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12"/>
    <w:multiLevelType w:val="hybridMultilevel"/>
    <w:tmpl w:val="CD0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44C"/>
    <w:rsid w:val="000131ED"/>
    <w:rsid w:val="00015AD3"/>
    <w:rsid w:val="00026387"/>
    <w:rsid w:val="000360ED"/>
    <w:rsid w:val="00044039"/>
    <w:rsid w:val="00070DB7"/>
    <w:rsid w:val="00073524"/>
    <w:rsid w:val="00100EBB"/>
    <w:rsid w:val="0010345D"/>
    <w:rsid w:val="00126F1A"/>
    <w:rsid w:val="001405CA"/>
    <w:rsid w:val="00153A31"/>
    <w:rsid w:val="001628A5"/>
    <w:rsid w:val="00183BA6"/>
    <w:rsid w:val="001C3314"/>
    <w:rsid w:val="001C5357"/>
    <w:rsid w:val="001F6BE9"/>
    <w:rsid w:val="00223F9D"/>
    <w:rsid w:val="002545A9"/>
    <w:rsid w:val="00260FB1"/>
    <w:rsid w:val="002834DB"/>
    <w:rsid w:val="002B0102"/>
    <w:rsid w:val="002B385F"/>
    <w:rsid w:val="002C10DE"/>
    <w:rsid w:val="002F61EE"/>
    <w:rsid w:val="0031735C"/>
    <w:rsid w:val="00333CCC"/>
    <w:rsid w:val="00343213"/>
    <w:rsid w:val="00351025"/>
    <w:rsid w:val="003A32A7"/>
    <w:rsid w:val="00404F65"/>
    <w:rsid w:val="00415238"/>
    <w:rsid w:val="004918FA"/>
    <w:rsid w:val="00496303"/>
    <w:rsid w:val="004D5CA9"/>
    <w:rsid w:val="004E416F"/>
    <w:rsid w:val="005176EF"/>
    <w:rsid w:val="00520989"/>
    <w:rsid w:val="00550CD0"/>
    <w:rsid w:val="00580FE4"/>
    <w:rsid w:val="00595D53"/>
    <w:rsid w:val="005C3269"/>
    <w:rsid w:val="005C7ED8"/>
    <w:rsid w:val="00634AD0"/>
    <w:rsid w:val="00666595"/>
    <w:rsid w:val="00682CB8"/>
    <w:rsid w:val="00696460"/>
    <w:rsid w:val="006A0511"/>
    <w:rsid w:val="006B7BF0"/>
    <w:rsid w:val="006F4210"/>
    <w:rsid w:val="00720E61"/>
    <w:rsid w:val="0078227A"/>
    <w:rsid w:val="007879C0"/>
    <w:rsid w:val="007B6364"/>
    <w:rsid w:val="0081595F"/>
    <w:rsid w:val="00817B3E"/>
    <w:rsid w:val="0083594B"/>
    <w:rsid w:val="008436A3"/>
    <w:rsid w:val="0087763B"/>
    <w:rsid w:val="00886938"/>
    <w:rsid w:val="008B19A1"/>
    <w:rsid w:val="008B5571"/>
    <w:rsid w:val="008F3BF3"/>
    <w:rsid w:val="00915970"/>
    <w:rsid w:val="009261BF"/>
    <w:rsid w:val="00937684"/>
    <w:rsid w:val="00966872"/>
    <w:rsid w:val="0097013E"/>
    <w:rsid w:val="00982002"/>
    <w:rsid w:val="009C46DE"/>
    <w:rsid w:val="009C6299"/>
    <w:rsid w:val="009D6610"/>
    <w:rsid w:val="009F5D73"/>
    <w:rsid w:val="00A23356"/>
    <w:rsid w:val="00AB4CBC"/>
    <w:rsid w:val="00B11C49"/>
    <w:rsid w:val="00B56191"/>
    <w:rsid w:val="00B92714"/>
    <w:rsid w:val="00BE7D96"/>
    <w:rsid w:val="00C77545"/>
    <w:rsid w:val="00CB1DA0"/>
    <w:rsid w:val="00CC3F16"/>
    <w:rsid w:val="00CD739A"/>
    <w:rsid w:val="00D1044C"/>
    <w:rsid w:val="00D210F3"/>
    <w:rsid w:val="00D425BB"/>
    <w:rsid w:val="00D42956"/>
    <w:rsid w:val="00DC0DA1"/>
    <w:rsid w:val="00E23DDC"/>
    <w:rsid w:val="00E51880"/>
    <w:rsid w:val="00E76190"/>
    <w:rsid w:val="00F02B0D"/>
    <w:rsid w:val="00F4423A"/>
    <w:rsid w:val="00F44B51"/>
    <w:rsid w:val="00F544BC"/>
    <w:rsid w:val="00F6580E"/>
    <w:rsid w:val="00F673FF"/>
    <w:rsid w:val="00F75CE5"/>
    <w:rsid w:val="00F9387F"/>
    <w:rsid w:val="00FB01BD"/>
    <w:rsid w:val="00FB7927"/>
    <w:rsid w:val="00F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E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956"/>
  </w:style>
  <w:style w:type="paragraph" w:styleId="a7">
    <w:name w:val="footer"/>
    <w:basedOn w:val="a"/>
    <w:link w:val="a8"/>
    <w:uiPriority w:val="99"/>
    <w:unhideWhenUsed/>
    <w:rsid w:val="00D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56"/>
  </w:style>
  <w:style w:type="character" w:styleId="a9">
    <w:name w:val="Strong"/>
    <w:basedOn w:val="a0"/>
    <w:uiPriority w:val="22"/>
    <w:qFormat/>
    <w:rsid w:val="00CC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8</cp:revision>
  <cp:lastPrinted>2018-01-31T05:43:00Z</cp:lastPrinted>
  <dcterms:created xsi:type="dcterms:W3CDTF">2018-01-23T06:01:00Z</dcterms:created>
  <dcterms:modified xsi:type="dcterms:W3CDTF">2018-01-31T06:17:00Z</dcterms:modified>
</cp:coreProperties>
</file>